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E7E3" w14:textId="0398E9D9" w:rsidR="006B443F" w:rsidRPr="0079029E" w:rsidRDefault="00343160" w:rsidP="0079029E">
      <w:pPr>
        <w:pStyle w:val="Heading1"/>
        <w:jc w:val="center"/>
        <w:rPr>
          <w:b/>
          <w:bCs/>
          <w:sz w:val="28"/>
          <w:szCs w:val="28"/>
        </w:rPr>
      </w:pPr>
      <w:r w:rsidRPr="0079029E">
        <w:rPr>
          <w:b/>
          <w:bCs/>
          <w:sz w:val="28"/>
          <w:szCs w:val="28"/>
        </w:rPr>
        <w:t>Kuhjastatud p</w:t>
      </w:r>
      <w:r w:rsidR="006B443F" w:rsidRPr="0079029E">
        <w:rPr>
          <w:b/>
          <w:bCs/>
          <w:sz w:val="28"/>
          <w:szCs w:val="28"/>
        </w:rPr>
        <w:t xml:space="preserve">uistematerjali </w:t>
      </w:r>
      <w:proofErr w:type="spellStart"/>
      <w:r w:rsidR="006B443F" w:rsidRPr="0079029E">
        <w:rPr>
          <w:b/>
          <w:bCs/>
          <w:sz w:val="28"/>
          <w:szCs w:val="28"/>
        </w:rPr>
        <w:t>homogeniseerimine</w:t>
      </w:r>
      <w:proofErr w:type="spellEnd"/>
      <w:r w:rsidR="006B443F" w:rsidRPr="0079029E">
        <w:rPr>
          <w:b/>
          <w:bCs/>
          <w:sz w:val="28"/>
          <w:szCs w:val="28"/>
        </w:rPr>
        <w:t xml:space="preserve"> ekskavaatori või </w:t>
      </w:r>
      <w:r w:rsidR="00B34A99" w:rsidRPr="0079029E">
        <w:rPr>
          <w:b/>
          <w:bCs/>
          <w:sz w:val="28"/>
          <w:szCs w:val="28"/>
        </w:rPr>
        <w:t>frontaal</w:t>
      </w:r>
      <w:r w:rsidR="006B443F" w:rsidRPr="0079029E">
        <w:rPr>
          <w:b/>
          <w:bCs/>
          <w:sz w:val="28"/>
          <w:szCs w:val="28"/>
        </w:rPr>
        <w:t>laaduriga</w:t>
      </w:r>
    </w:p>
    <w:p w14:paraId="08E7E542" w14:textId="4FF2731B" w:rsidR="00857A3E" w:rsidRPr="00857A3E" w:rsidRDefault="002854A4" w:rsidP="00857A3E">
      <w:pPr>
        <w:spacing w:beforeLines="20" w:before="48" w:afterLines="20" w:after="48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Kuhjastatud p</w:t>
      </w:r>
      <w:r w:rsidR="00857A3E" w:rsidRPr="00857A3E">
        <w:rPr>
          <w:b/>
          <w:bCs/>
          <w:i/>
          <w:iCs/>
        </w:rPr>
        <w:t>u</w:t>
      </w:r>
      <w:r w:rsidR="00192502">
        <w:rPr>
          <w:b/>
          <w:bCs/>
          <w:i/>
          <w:iCs/>
        </w:rPr>
        <w:t>iste</w:t>
      </w:r>
      <w:r w:rsidR="00857A3E" w:rsidRPr="00857A3E">
        <w:rPr>
          <w:b/>
          <w:bCs/>
          <w:i/>
          <w:iCs/>
        </w:rPr>
        <w:t>materjali segamine mobiilsete seadmetega toimub alljärgnevalt:</w:t>
      </w:r>
    </w:p>
    <w:p w14:paraId="4CBC49C2" w14:textId="449BAFD5" w:rsidR="009877E3" w:rsidRDefault="00857A3E" w:rsidP="00564C4C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 w:rsidRPr="00857A3E">
        <w:t>P</w:t>
      </w:r>
      <w:r w:rsidR="00192502">
        <w:t>uiste</w:t>
      </w:r>
      <w:r w:rsidRPr="00857A3E">
        <w:t>materjal kogutakse</w:t>
      </w:r>
      <w:r w:rsidR="00375722">
        <w:t xml:space="preserve"> ning ladustatakse</w:t>
      </w:r>
      <w:r w:rsidRPr="00857A3E">
        <w:t xml:space="preserve"> ühte kohta. </w:t>
      </w:r>
      <w:r w:rsidR="009877E3">
        <w:t>Ladestamise plats peab olema puhas ning võimaldama</w:t>
      </w:r>
      <w:r w:rsidR="009D2F3D">
        <w:t xml:space="preserve"> kasutatavatel</w:t>
      </w:r>
      <w:r w:rsidR="009877E3">
        <w:t xml:space="preserve"> masinatel vabalt manööverdada</w:t>
      </w:r>
      <w:r w:rsidR="009D2F3D">
        <w:t>.</w:t>
      </w:r>
    </w:p>
    <w:p w14:paraId="0E338D3C" w14:textId="5E009954" w:rsidR="00564C4C" w:rsidRPr="00857A3E" w:rsidRDefault="00AF1DA8" w:rsidP="00564C4C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Pu</w:t>
      </w:r>
      <w:r w:rsidR="00192502">
        <w:t>iste</w:t>
      </w:r>
      <w:r>
        <w:t>m</w:t>
      </w:r>
      <w:r w:rsidR="00375722">
        <w:t>aterjali ladustamise</w:t>
      </w:r>
      <w:r w:rsidR="006F30B1">
        <w:t xml:space="preserve"> kohas peab</w:t>
      </w:r>
      <w:r w:rsidR="00857A3E" w:rsidRPr="00857A3E">
        <w:t xml:space="preserve"> aluspõhi olema kaetud või isoleeritud, et ei toimuks </w:t>
      </w:r>
      <w:r w:rsidR="000E6D25">
        <w:t>pu</w:t>
      </w:r>
      <w:r w:rsidR="00192502">
        <w:t>iste</w:t>
      </w:r>
      <w:r w:rsidR="00857A3E" w:rsidRPr="00857A3E">
        <w:t xml:space="preserve">materjali aherdumist ning segunemist </w:t>
      </w:r>
      <w:r w:rsidR="00A96C17">
        <w:t>maapinnaga</w:t>
      </w:r>
      <w:r w:rsidR="00857A3E" w:rsidRPr="00857A3E">
        <w:t>.</w:t>
      </w:r>
    </w:p>
    <w:p w14:paraId="65E3C167" w14:textId="1416D664" w:rsidR="007E4CC8" w:rsidRDefault="00FB2308" w:rsidP="007E4CC8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Positsio</w:t>
      </w:r>
      <w:r w:rsidR="000516BE">
        <w:t xml:space="preserve">neerida masin kuhja ühte otsa. </w:t>
      </w:r>
      <w:r w:rsidR="00FF2ED0">
        <w:t>F</w:t>
      </w:r>
      <w:r w:rsidR="004E2773">
        <w:t>rontaal</w:t>
      </w:r>
      <w:r w:rsidR="00857A3E" w:rsidRPr="00857A3E">
        <w:t>laaduri</w:t>
      </w:r>
      <w:r w:rsidR="00E1740A">
        <w:t xml:space="preserve"> </w:t>
      </w:r>
      <w:r w:rsidR="00C070B8">
        <w:t>kopaga</w:t>
      </w:r>
      <w:r w:rsidR="00857A3E" w:rsidRPr="00857A3E">
        <w:t xml:space="preserve"> lükata materjal kuhja ühest otsast</w:t>
      </w:r>
      <w:r w:rsidR="00AE0F9F">
        <w:t xml:space="preserve"> </w:t>
      </w:r>
      <w:r w:rsidR="00AE0F9F" w:rsidRPr="0078052C">
        <w:rPr>
          <w:b/>
          <w:bCs/>
        </w:rPr>
        <w:t>POS-1</w:t>
      </w:r>
      <w:r w:rsidR="00AE0F9F">
        <w:t>.</w:t>
      </w:r>
      <w:r w:rsidR="00AE7896">
        <w:t xml:space="preserve"> (</w:t>
      </w:r>
      <w:proofErr w:type="spellStart"/>
      <w:r w:rsidR="00AE7896">
        <w:t>Pöördkopp</w:t>
      </w:r>
      <w:proofErr w:type="spellEnd"/>
      <w:r w:rsidR="00AE7896">
        <w:t xml:space="preserve"> ekskavaatori korral materjal tõmmatakse</w:t>
      </w:r>
      <w:r w:rsidR="008C6392">
        <w:t xml:space="preserve"> kopaga</w:t>
      </w:r>
      <w:r w:rsidR="00AE7896">
        <w:t xml:space="preserve"> masina poole)</w:t>
      </w:r>
      <w:r w:rsidR="00FC74FA">
        <w:t>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173047" w14:paraId="65A1AC83" w14:textId="77777777" w:rsidTr="00173047">
        <w:tc>
          <w:tcPr>
            <w:tcW w:w="9062" w:type="dxa"/>
            <w:vAlign w:val="center"/>
          </w:tcPr>
          <w:p w14:paraId="375F7F41" w14:textId="4E7B8EDD" w:rsidR="00173047" w:rsidRDefault="00173047" w:rsidP="00173047">
            <w:pPr>
              <w:spacing w:beforeLines="20" w:before="48" w:afterLines="20" w:after="48"/>
              <w:jc w:val="center"/>
            </w:pPr>
            <w:r w:rsidRPr="007D2BB2">
              <w:rPr>
                <w:noProof/>
              </w:rPr>
              <w:drawing>
                <wp:inline distT="0" distB="0" distL="0" distR="0" wp14:anchorId="75248342" wp14:editId="14CC660D">
                  <wp:extent cx="2105319" cy="1581371"/>
                  <wp:effectExtent l="0" t="0" r="9525" b="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319" cy="158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047" w14:paraId="49DAA64A" w14:textId="77777777" w:rsidTr="00173047">
        <w:tc>
          <w:tcPr>
            <w:tcW w:w="9062" w:type="dxa"/>
            <w:vAlign w:val="center"/>
          </w:tcPr>
          <w:p w14:paraId="06641DDF" w14:textId="5D5AA139" w:rsidR="00173047" w:rsidRDefault="00173047" w:rsidP="00173047">
            <w:pPr>
              <w:spacing w:beforeLines="20" w:before="48" w:afterLines="20" w:after="48"/>
              <w:jc w:val="center"/>
            </w:pPr>
            <w:r>
              <w:t>POS-1</w:t>
            </w:r>
          </w:p>
        </w:tc>
      </w:tr>
    </w:tbl>
    <w:p w14:paraId="21870C75" w14:textId="65998B22" w:rsidR="00D80090" w:rsidRDefault="00D80090" w:rsidP="00173047">
      <w:pPr>
        <w:spacing w:beforeLines="20" w:before="48" w:afterLines="20" w:after="48" w:line="240" w:lineRule="auto"/>
        <w:jc w:val="both"/>
      </w:pPr>
    </w:p>
    <w:p w14:paraId="5FB35130" w14:textId="67BA64EF" w:rsidR="00564C4C" w:rsidRDefault="00857A3E" w:rsidP="007E4CC8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 w:rsidRPr="00857A3E">
        <w:t>Kopp tuleb hoida võimalikult madalal</w:t>
      </w:r>
      <w:r w:rsidR="00564C4C">
        <w:t xml:space="preserve"> paralleelselt maapinnaga</w:t>
      </w:r>
      <w:r w:rsidR="007E4CC8">
        <w:t xml:space="preserve">, jälgides, et </w:t>
      </w:r>
      <w:r w:rsidR="00A514DF">
        <w:t>aluspõhjast ei tuleks muud materjali</w:t>
      </w:r>
      <w:r w:rsidR="00202B0E">
        <w:t xml:space="preserve"> ega aluspinnast</w:t>
      </w:r>
      <w:r w:rsidR="00A514DF">
        <w:t xml:space="preserve"> kaasa</w:t>
      </w:r>
      <w:r w:rsidR="007D2BB2">
        <w:t xml:space="preserve"> </w:t>
      </w:r>
      <w:r w:rsidR="007D2BB2" w:rsidRPr="0078052C">
        <w:rPr>
          <w:b/>
          <w:bCs/>
        </w:rPr>
        <w:t>POS-2</w:t>
      </w:r>
      <w:r w:rsidRPr="00857A3E">
        <w:t xml:space="preserve">.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D277F" w14:paraId="7052C0D2" w14:textId="77777777" w:rsidTr="000D277F">
        <w:tc>
          <w:tcPr>
            <w:tcW w:w="9062" w:type="dxa"/>
            <w:vAlign w:val="center"/>
          </w:tcPr>
          <w:p w14:paraId="0715F488" w14:textId="06CCEDEA" w:rsidR="000D277F" w:rsidRDefault="000D277F" w:rsidP="000D277F">
            <w:pPr>
              <w:spacing w:beforeLines="20" w:before="48" w:afterLines="20" w:after="48"/>
              <w:jc w:val="center"/>
            </w:pPr>
            <w:r w:rsidRPr="00D80090">
              <w:rPr>
                <w:noProof/>
              </w:rPr>
              <w:drawing>
                <wp:inline distT="0" distB="0" distL="0" distR="0" wp14:anchorId="7ECFD683" wp14:editId="06655BC0">
                  <wp:extent cx="2143424" cy="1552792"/>
                  <wp:effectExtent l="0" t="0" r="0" b="952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424" cy="155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77F" w14:paraId="1D0C68BB" w14:textId="77777777" w:rsidTr="000D277F">
        <w:tc>
          <w:tcPr>
            <w:tcW w:w="9062" w:type="dxa"/>
            <w:vAlign w:val="center"/>
          </w:tcPr>
          <w:p w14:paraId="31BC3A11" w14:textId="516BDF03" w:rsidR="000D277F" w:rsidRDefault="000D277F" w:rsidP="000D277F">
            <w:pPr>
              <w:spacing w:beforeLines="20" w:before="48" w:afterLines="20" w:after="48"/>
              <w:jc w:val="center"/>
            </w:pPr>
            <w:r>
              <w:t>POS-2</w:t>
            </w:r>
          </w:p>
        </w:tc>
      </w:tr>
    </w:tbl>
    <w:p w14:paraId="144239E3" w14:textId="1C97CE2A" w:rsidR="007D2BB2" w:rsidRDefault="007D2BB2" w:rsidP="007D2BB2">
      <w:pPr>
        <w:spacing w:beforeLines="20" w:before="48" w:afterLines="20" w:after="48" w:line="240" w:lineRule="auto"/>
        <w:ind w:left="284"/>
        <w:jc w:val="both"/>
      </w:pPr>
    </w:p>
    <w:p w14:paraId="59796078" w14:textId="4F06242F" w:rsidR="00857A3E" w:rsidRDefault="00857A3E" w:rsidP="00857A3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 w:rsidRPr="00857A3E">
        <w:t>Kopp lükata kuni kuhja keskpunktini ning sujuvalt tõsta</w:t>
      </w:r>
      <w:r w:rsidR="009B29D6">
        <w:t xml:space="preserve"> ülesse</w:t>
      </w:r>
      <w:r w:rsidR="001143FA">
        <w:t xml:space="preserve"> kaldasendisse</w:t>
      </w:r>
      <w:r w:rsidRPr="00857A3E">
        <w:t xml:space="preserve"> ja lükata üle kuhja keskpunkti</w:t>
      </w:r>
      <w:r w:rsidR="007D2BB2">
        <w:t xml:space="preserve"> </w:t>
      </w:r>
      <w:r w:rsidR="007D2BB2" w:rsidRPr="0078052C">
        <w:rPr>
          <w:b/>
          <w:bCs/>
        </w:rPr>
        <w:t>POS</w:t>
      </w:r>
      <w:r w:rsidR="0080219D" w:rsidRPr="0078052C">
        <w:rPr>
          <w:b/>
          <w:bCs/>
        </w:rPr>
        <w:t>-</w:t>
      </w:r>
      <w:r w:rsidR="000D277F" w:rsidRPr="0078052C">
        <w:rPr>
          <w:b/>
          <w:bCs/>
        </w:rPr>
        <w:t>3</w:t>
      </w:r>
      <w:r w:rsidR="008E5E7B">
        <w:rPr>
          <w:b/>
          <w:bCs/>
        </w:rPr>
        <w:t>,</w:t>
      </w:r>
      <w:r w:rsidR="0080219D">
        <w:t xml:space="preserve"> </w:t>
      </w:r>
      <w:r w:rsidR="004708C8">
        <w:t xml:space="preserve">jälgides, et kopp ei </w:t>
      </w:r>
      <w:r w:rsidR="00134F56">
        <w:t xml:space="preserve">oleks liiga kõrgel </w:t>
      </w:r>
      <w:r w:rsidR="0080219D">
        <w:t>ja</w:t>
      </w:r>
      <w:r w:rsidR="000F4FF6">
        <w:t xml:space="preserve"> tühjendada kopa sisu koonusesse</w:t>
      </w:r>
      <w:r w:rsidR="0080219D">
        <w:t xml:space="preserve"> </w:t>
      </w:r>
      <w:r w:rsidR="0080219D" w:rsidRPr="0078052C">
        <w:rPr>
          <w:b/>
          <w:bCs/>
        </w:rPr>
        <w:t>POS-</w:t>
      </w:r>
      <w:r w:rsidR="000D277F" w:rsidRPr="0078052C">
        <w:rPr>
          <w:b/>
          <w:bCs/>
        </w:rPr>
        <w:t>4</w:t>
      </w:r>
      <w:r w:rsidRPr="00857A3E">
        <w:t>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2"/>
        <w:gridCol w:w="4386"/>
      </w:tblGrid>
      <w:tr w:rsidR="000D277F" w14:paraId="1BDA3E8D" w14:textId="77777777" w:rsidTr="000D277F">
        <w:tc>
          <w:tcPr>
            <w:tcW w:w="4531" w:type="dxa"/>
            <w:vAlign w:val="center"/>
          </w:tcPr>
          <w:p w14:paraId="43AC08B9" w14:textId="47FA3F26" w:rsidR="000D277F" w:rsidRDefault="000D277F" w:rsidP="000D277F">
            <w:pPr>
              <w:spacing w:beforeLines="20" w:before="48" w:afterLines="20" w:after="48"/>
              <w:jc w:val="center"/>
            </w:pPr>
            <w:r w:rsidRPr="007C4B65">
              <w:rPr>
                <w:noProof/>
              </w:rPr>
              <w:drawing>
                <wp:inline distT="0" distB="0" distL="0" distR="0" wp14:anchorId="665582B9" wp14:editId="7984DEF3">
                  <wp:extent cx="2114845" cy="1609950"/>
                  <wp:effectExtent l="0" t="0" r="0" b="9525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16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39D78370" w14:textId="2D943D15" w:rsidR="000D277F" w:rsidRDefault="000D277F" w:rsidP="000D277F">
            <w:pPr>
              <w:spacing w:beforeLines="20" w:before="48" w:afterLines="20" w:after="48"/>
              <w:jc w:val="center"/>
            </w:pPr>
            <w:r w:rsidRPr="00892794">
              <w:rPr>
                <w:noProof/>
              </w:rPr>
              <w:drawing>
                <wp:inline distT="0" distB="0" distL="0" distR="0" wp14:anchorId="2AF82925" wp14:editId="0D4F341B">
                  <wp:extent cx="2086266" cy="1638529"/>
                  <wp:effectExtent l="0" t="0" r="0" b="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266" cy="1638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77F" w14:paraId="799FD0D2" w14:textId="77777777" w:rsidTr="000D277F">
        <w:tc>
          <w:tcPr>
            <w:tcW w:w="4531" w:type="dxa"/>
            <w:vAlign w:val="center"/>
          </w:tcPr>
          <w:p w14:paraId="1E9E590D" w14:textId="561D177C" w:rsidR="000D277F" w:rsidRDefault="000D277F" w:rsidP="000D277F">
            <w:pPr>
              <w:spacing w:beforeLines="20" w:before="48" w:afterLines="20" w:after="48"/>
              <w:jc w:val="center"/>
            </w:pPr>
            <w:r>
              <w:lastRenderedPageBreak/>
              <w:t>POS-3</w:t>
            </w:r>
          </w:p>
        </w:tc>
        <w:tc>
          <w:tcPr>
            <w:tcW w:w="4531" w:type="dxa"/>
            <w:vAlign w:val="center"/>
          </w:tcPr>
          <w:p w14:paraId="3BCB198C" w14:textId="355BDB3B" w:rsidR="000D277F" w:rsidRDefault="000D277F" w:rsidP="000D277F">
            <w:pPr>
              <w:spacing w:beforeLines="20" w:before="48" w:afterLines="20" w:after="48"/>
              <w:jc w:val="center"/>
            </w:pPr>
            <w:r>
              <w:t>POS-4</w:t>
            </w:r>
          </w:p>
        </w:tc>
      </w:tr>
    </w:tbl>
    <w:p w14:paraId="06A97EF0" w14:textId="77777777" w:rsidR="000D277F" w:rsidRDefault="000D277F" w:rsidP="000D277F">
      <w:pPr>
        <w:spacing w:beforeLines="20" w:before="48" w:afterLines="20" w:after="48" w:line="240" w:lineRule="auto"/>
        <w:ind w:left="284"/>
        <w:jc w:val="both"/>
      </w:pPr>
    </w:p>
    <w:p w14:paraId="123BA394" w14:textId="25118E7E" w:rsidR="00AE0F9F" w:rsidRDefault="00892794" w:rsidP="00AE0F9F">
      <w:pPr>
        <w:pStyle w:val="ListParagraph"/>
        <w:spacing w:beforeLines="20" w:before="48" w:afterLines="20" w:after="48" w:line="240" w:lineRule="auto"/>
        <w:ind w:left="567"/>
        <w:jc w:val="both"/>
      </w:pPr>
      <w:r w:rsidRPr="00892794">
        <w:rPr>
          <w:noProof/>
        </w:rPr>
        <w:t xml:space="preserve"> </w:t>
      </w:r>
    </w:p>
    <w:p w14:paraId="67F9E641" w14:textId="3EFDEA1F" w:rsidR="000D277F" w:rsidRDefault="004E3717" w:rsidP="00857A3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Laaduri</w:t>
      </w:r>
      <w:r w:rsidR="008D5109">
        <w:t>ga tagurdades</w:t>
      </w:r>
      <w:r w:rsidR="001C7B04">
        <w:t xml:space="preserve"> haarata kuhja tipp kopa välis</w:t>
      </w:r>
      <w:r w:rsidR="00077CF3">
        <w:t>osaga</w:t>
      </w:r>
      <w:r w:rsidR="001C7B04">
        <w:t xml:space="preserve"> kaasa</w:t>
      </w:r>
      <w:r w:rsidR="00077CF3">
        <w:t xml:space="preserve"> ning tõmmata lamedaks</w:t>
      </w:r>
      <w:r w:rsidR="007552E9">
        <w:t xml:space="preserve"> kuni kuhja poole kõrguseni</w:t>
      </w:r>
      <w:r w:rsidR="0080219D">
        <w:t xml:space="preserve"> </w:t>
      </w:r>
      <w:r w:rsidR="0080219D" w:rsidRPr="00A542DE">
        <w:rPr>
          <w:b/>
          <w:bCs/>
        </w:rPr>
        <w:t>POS-</w:t>
      </w:r>
      <w:r w:rsidR="000D277F" w:rsidRPr="00A542DE">
        <w:rPr>
          <w:b/>
          <w:bCs/>
        </w:rPr>
        <w:t>5</w:t>
      </w:r>
      <w:r w:rsidR="000D277F">
        <w:t>.</w:t>
      </w:r>
      <w:r w:rsidR="00DD4C0F">
        <w:t xml:space="preserve"> (</w:t>
      </w:r>
      <w:proofErr w:type="spellStart"/>
      <w:r w:rsidR="00DD4C0F">
        <w:t>Pöördkopp</w:t>
      </w:r>
      <w:proofErr w:type="spellEnd"/>
      <w:r w:rsidR="00DD4C0F">
        <w:t xml:space="preserve"> ekskavaatori </w:t>
      </w:r>
      <w:r w:rsidR="005A6426">
        <w:t>puhul</w:t>
      </w:r>
      <w:r w:rsidR="00DD4C0F">
        <w:t xml:space="preserve"> liigutatakse ainult </w:t>
      </w:r>
      <w:r w:rsidR="003F4C88">
        <w:t>poomi)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D277F" w14:paraId="7CD0D194" w14:textId="77777777" w:rsidTr="000D277F">
        <w:tc>
          <w:tcPr>
            <w:tcW w:w="9062" w:type="dxa"/>
            <w:vAlign w:val="center"/>
          </w:tcPr>
          <w:p w14:paraId="74DDD211" w14:textId="47C535D3" w:rsidR="000D277F" w:rsidRDefault="000D277F" w:rsidP="000D277F">
            <w:pPr>
              <w:spacing w:beforeLines="20" w:before="48" w:afterLines="20" w:after="48"/>
              <w:jc w:val="center"/>
            </w:pPr>
            <w:r w:rsidRPr="00C94BB1">
              <w:rPr>
                <w:noProof/>
              </w:rPr>
              <w:drawing>
                <wp:inline distT="0" distB="0" distL="0" distR="0" wp14:anchorId="73AEC21B" wp14:editId="12597993">
                  <wp:extent cx="2114845" cy="1609950"/>
                  <wp:effectExtent l="0" t="0" r="0" b="9525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16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77F" w14:paraId="49D9E2FA" w14:textId="77777777" w:rsidTr="000D277F">
        <w:tc>
          <w:tcPr>
            <w:tcW w:w="9062" w:type="dxa"/>
            <w:vAlign w:val="center"/>
          </w:tcPr>
          <w:p w14:paraId="72052142" w14:textId="48ED31A9" w:rsidR="000D277F" w:rsidRDefault="000D277F" w:rsidP="000D277F">
            <w:pPr>
              <w:spacing w:beforeLines="20" w:before="48" w:afterLines="20" w:after="48"/>
              <w:jc w:val="center"/>
            </w:pPr>
            <w:r>
              <w:t>POS-5</w:t>
            </w:r>
          </w:p>
        </w:tc>
      </w:tr>
    </w:tbl>
    <w:p w14:paraId="553330CB" w14:textId="45076547" w:rsidR="00892794" w:rsidRDefault="00892794" w:rsidP="00892794">
      <w:pPr>
        <w:spacing w:beforeLines="20" w:before="48" w:afterLines="20" w:after="48" w:line="240" w:lineRule="auto"/>
        <w:ind w:left="284"/>
        <w:jc w:val="both"/>
      </w:pPr>
    </w:p>
    <w:p w14:paraId="463B8C84" w14:textId="285647F3" w:rsidR="00CB2F91" w:rsidRPr="00857A3E" w:rsidRDefault="00CB2F91" w:rsidP="00857A3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Korrata tegevused punktist 1.</w:t>
      </w:r>
      <w:r w:rsidR="00B63DC3">
        <w:t>3</w:t>
      </w:r>
      <w:r>
        <w:t>-1.</w:t>
      </w:r>
      <w:r w:rsidR="00B63DC3">
        <w:t>6</w:t>
      </w:r>
      <w:r>
        <w:t xml:space="preserve"> </w:t>
      </w:r>
      <w:r w:rsidR="000D7447">
        <w:t>vähemalt 3 korda.</w:t>
      </w:r>
    </w:p>
    <w:p w14:paraId="2076AFE4" w14:textId="555F8DDC" w:rsidR="00857A3E" w:rsidRDefault="009B54D5" w:rsidP="00857A3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Masinaga sõita kuhja</w:t>
      </w:r>
      <w:r w:rsidR="00D040AA">
        <w:t xml:space="preserve"> vastaspoolele</w:t>
      </w:r>
      <w:r w:rsidR="000A3AEC">
        <w:t xml:space="preserve"> </w:t>
      </w:r>
      <w:r w:rsidR="000A3AEC" w:rsidRPr="000A3AEC">
        <w:rPr>
          <w:b/>
          <w:bCs/>
        </w:rPr>
        <w:t>POS-6</w:t>
      </w:r>
      <w:r w:rsidR="00D040AA" w:rsidRPr="000A3AEC">
        <w:rPr>
          <w:b/>
          <w:bCs/>
        </w:rPr>
        <w:t xml:space="preserve"> </w:t>
      </w:r>
      <w:r w:rsidR="00D040AA">
        <w:t>(</w:t>
      </w:r>
      <w:r w:rsidR="00FA0DA7">
        <w:t xml:space="preserve">st </w:t>
      </w:r>
      <w:r w:rsidR="00D040AA">
        <w:t>p</w:t>
      </w:r>
      <w:r w:rsidR="00857A3E" w:rsidRPr="00857A3E">
        <w:t xml:space="preserve">öörata tööfront </w:t>
      </w:r>
      <w:r w:rsidR="00F852A9">
        <w:t>180</w:t>
      </w:r>
      <w:r w:rsidR="00857A3E" w:rsidRPr="00857A3E">
        <w:t xml:space="preserve"> kraadi</w:t>
      </w:r>
      <w:r w:rsidR="00D040AA">
        <w:t>)</w:t>
      </w:r>
      <w:r w:rsidR="00857A3E" w:rsidRPr="00857A3E">
        <w:t xml:space="preserve"> ja korrata protsess </w:t>
      </w:r>
      <w:r w:rsidR="00F852A9">
        <w:t>punkti</w:t>
      </w:r>
      <w:r w:rsidR="000E563A">
        <w:t>s 1.</w:t>
      </w:r>
      <w:r w:rsidR="00B63DC3">
        <w:t>3</w:t>
      </w:r>
      <w:r w:rsidR="000E563A">
        <w:t>-1.</w:t>
      </w:r>
      <w:r w:rsidR="00B63DC3">
        <w:t>6</w:t>
      </w:r>
      <w:r w:rsidR="000E563A">
        <w:t xml:space="preserve"> </w:t>
      </w:r>
      <w:r w:rsidR="00857A3E" w:rsidRPr="00857A3E">
        <w:t>sätestatud kujul</w:t>
      </w:r>
      <w:r w:rsidR="000E563A">
        <w:t xml:space="preserve"> </w:t>
      </w:r>
      <w:r w:rsidR="005F1517">
        <w:t>vähemalt</w:t>
      </w:r>
      <w:r w:rsidR="006C25DE">
        <w:t xml:space="preserve"> kolm korda.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6C25DE" w14:paraId="000EDF2D" w14:textId="77777777" w:rsidTr="006C25DE">
        <w:tc>
          <w:tcPr>
            <w:tcW w:w="9062" w:type="dxa"/>
            <w:vAlign w:val="center"/>
          </w:tcPr>
          <w:p w14:paraId="415F4CB7" w14:textId="470DE918" w:rsidR="006C25DE" w:rsidRDefault="006C25DE" w:rsidP="006C25DE">
            <w:pPr>
              <w:spacing w:beforeLines="20" w:before="48" w:afterLines="20" w:after="48"/>
              <w:jc w:val="center"/>
            </w:pPr>
            <w:r w:rsidRPr="00B932C9">
              <w:rPr>
                <w:noProof/>
              </w:rPr>
              <w:drawing>
                <wp:inline distT="0" distB="0" distL="0" distR="0" wp14:anchorId="7BB40905" wp14:editId="44CAF3B6">
                  <wp:extent cx="2143424" cy="1609950"/>
                  <wp:effectExtent l="0" t="0" r="0" b="952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424" cy="16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25DE" w14:paraId="3C3B69DA" w14:textId="77777777" w:rsidTr="006C25DE">
        <w:tc>
          <w:tcPr>
            <w:tcW w:w="9062" w:type="dxa"/>
            <w:vAlign w:val="center"/>
          </w:tcPr>
          <w:p w14:paraId="55947AE4" w14:textId="23C6CA85" w:rsidR="006C25DE" w:rsidRDefault="006C25DE" w:rsidP="006C25DE">
            <w:pPr>
              <w:spacing w:beforeLines="20" w:before="48" w:afterLines="20" w:after="48"/>
              <w:jc w:val="center"/>
            </w:pPr>
            <w:r>
              <w:t>POS-6</w:t>
            </w:r>
          </w:p>
        </w:tc>
      </w:tr>
    </w:tbl>
    <w:p w14:paraId="11279DF9" w14:textId="5562B6DC" w:rsidR="00C94BB1" w:rsidRDefault="00C94BB1" w:rsidP="00C94BB1">
      <w:pPr>
        <w:spacing w:beforeLines="20" w:before="48" w:afterLines="20" w:after="48" w:line="240" w:lineRule="auto"/>
        <w:ind w:left="284"/>
        <w:jc w:val="both"/>
      </w:pPr>
    </w:p>
    <w:p w14:paraId="1FA21296" w14:textId="02599A68" w:rsidR="000E563A" w:rsidRDefault="00970892" w:rsidP="00857A3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 xml:space="preserve">Pöörata tööfront 90 kraadi </w:t>
      </w:r>
      <w:r w:rsidRPr="00857A3E">
        <w:t xml:space="preserve">ja korrata protsess </w:t>
      </w:r>
      <w:r>
        <w:t>punktis 1.</w:t>
      </w:r>
      <w:r w:rsidR="00B63DC3">
        <w:t>3</w:t>
      </w:r>
      <w:r>
        <w:t>-1.</w:t>
      </w:r>
      <w:r w:rsidR="00B63DC3">
        <w:t>6</w:t>
      </w:r>
      <w:r>
        <w:t xml:space="preserve"> </w:t>
      </w:r>
      <w:r w:rsidRPr="00857A3E">
        <w:t>sätestatud kujul</w:t>
      </w:r>
      <w:r>
        <w:t xml:space="preserve"> </w:t>
      </w:r>
      <w:r w:rsidR="005739A2">
        <w:t>vähemalt kolm korda.</w:t>
      </w:r>
    </w:p>
    <w:p w14:paraId="089B403B" w14:textId="018058CD" w:rsidR="00036D9E" w:rsidRDefault="00036D9E" w:rsidP="00036D9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 w:rsidRPr="00857A3E">
        <w:t xml:space="preserve">Pöörata tööfront </w:t>
      </w:r>
      <w:r>
        <w:t>180</w:t>
      </w:r>
      <w:r w:rsidRPr="00857A3E">
        <w:t xml:space="preserve"> kraadi ja korrata protsess </w:t>
      </w:r>
      <w:r>
        <w:t>punktis 1.</w:t>
      </w:r>
      <w:r w:rsidR="00B63DC3">
        <w:t>3</w:t>
      </w:r>
      <w:r>
        <w:t>-1.</w:t>
      </w:r>
      <w:r w:rsidR="00B63DC3">
        <w:t>6</w:t>
      </w:r>
      <w:r>
        <w:t xml:space="preserve"> </w:t>
      </w:r>
      <w:r w:rsidRPr="00857A3E">
        <w:t>sätestatud kujul</w:t>
      </w:r>
      <w:r>
        <w:t xml:space="preserve"> vähemalt kolm korda.</w:t>
      </w:r>
    </w:p>
    <w:p w14:paraId="5A606428" w14:textId="346FAC20" w:rsidR="00642132" w:rsidRDefault="00642132" w:rsidP="00036D9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>
        <w:t>Segamise protsessi lõpuks peab ekskavaator/laadur olema teos</w:t>
      </w:r>
      <w:r w:rsidR="0028260B">
        <w:t>tanud kuhja segamist 4</w:t>
      </w:r>
      <w:r w:rsidR="00603D44">
        <w:t>-st erinevast nurgast.</w:t>
      </w:r>
    </w:p>
    <w:p w14:paraId="1E416A1B" w14:textId="54D5B20C" w:rsidR="00103365" w:rsidRPr="00715317" w:rsidRDefault="00103365" w:rsidP="00036D9E">
      <w:pPr>
        <w:pStyle w:val="ListParagraph"/>
        <w:numPr>
          <w:ilvl w:val="1"/>
          <w:numId w:val="1"/>
        </w:numPr>
        <w:spacing w:beforeLines="20" w:before="48" w:afterLines="20" w:after="48" w:line="240" w:lineRule="auto"/>
        <w:jc w:val="both"/>
      </w:pPr>
      <w:r w:rsidRPr="00715317">
        <w:t>Tellija esindaja kontrollib visuaalselt, kas materjal on piisavalt hästi segunenud</w:t>
      </w:r>
      <w:r w:rsidR="004E1A6F" w:rsidRPr="00715317">
        <w:t xml:space="preserve">. Tellija esindaja nõudmisel </w:t>
      </w:r>
      <w:r w:rsidR="000D40AA" w:rsidRPr="00715317">
        <w:t>tuleb kogu protsessi korrata kuni kolm korda</w:t>
      </w:r>
      <w:r w:rsidR="00715317" w:rsidRPr="00715317">
        <w:t>.</w:t>
      </w:r>
    </w:p>
    <w:p w14:paraId="5A2B1AB6" w14:textId="77777777" w:rsidR="00036D9E" w:rsidRPr="00857A3E" w:rsidRDefault="00036D9E" w:rsidP="00036D9E">
      <w:pPr>
        <w:spacing w:beforeLines="20" w:before="48" w:afterLines="20" w:after="48" w:line="240" w:lineRule="auto"/>
        <w:ind w:left="284"/>
        <w:jc w:val="both"/>
      </w:pPr>
    </w:p>
    <w:p w14:paraId="30BEF3CF" w14:textId="77777777" w:rsidR="00857A3E" w:rsidRPr="006B443F" w:rsidRDefault="00857A3E" w:rsidP="006B443F"/>
    <w:sectPr w:rsidR="00857A3E" w:rsidRPr="006B4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021A8"/>
    <w:multiLevelType w:val="multilevel"/>
    <w:tmpl w:val="8708D6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567" w:hanging="283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hint="default"/>
        <w:b/>
        <w:bCs/>
      </w:rPr>
    </w:lvl>
    <w:lvl w:ilvl="3">
      <w:start w:val="1"/>
      <w:numFmt w:val="decimal"/>
      <w:suff w:val="space"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756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43F"/>
    <w:rsid w:val="00004163"/>
    <w:rsid w:val="00036D9E"/>
    <w:rsid w:val="000516BE"/>
    <w:rsid w:val="00077CF3"/>
    <w:rsid w:val="000A3AEC"/>
    <w:rsid w:val="000D277F"/>
    <w:rsid w:val="000D40AA"/>
    <w:rsid w:val="000D7447"/>
    <w:rsid w:val="000E563A"/>
    <w:rsid w:val="000E6D25"/>
    <w:rsid w:val="000F4FF6"/>
    <w:rsid w:val="00103365"/>
    <w:rsid w:val="001143FA"/>
    <w:rsid w:val="00134F56"/>
    <w:rsid w:val="00173047"/>
    <w:rsid w:val="00192502"/>
    <w:rsid w:val="001C7B04"/>
    <w:rsid w:val="00202B0E"/>
    <w:rsid w:val="0028260B"/>
    <w:rsid w:val="002854A4"/>
    <w:rsid w:val="00343160"/>
    <w:rsid w:val="00375722"/>
    <w:rsid w:val="003C10BE"/>
    <w:rsid w:val="003F4C88"/>
    <w:rsid w:val="00433E10"/>
    <w:rsid w:val="004708C8"/>
    <w:rsid w:val="004E1A6F"/>
    <w:rsid w:val="004E2773"/>
    <w:rsid w:val="004E3717"/>
    <w:rsid w:val="00564C4C"/>
    <w:rsid w:val="005739A2"/>
    <w:rsid w:val="005A6426"/>
    <w:rsid w:val="005F1517"/>
    <w:rsid w:val="00603D44"/>
    <w:rsid w:val="00633D23"/>
    <w:rsid w:val="00642132"/>
    <w:rsid w:val="006B443F"/>
    <w:rsid w:val="006C25DE"/>
    <w:rsid w:val="006F30B1"/>
    <w:rsid w:val="00715317"/>
    <w:rsid w:val="007552E9"/>
    <w:rsid w:val="0078052C"/>
    <w:rsid w:val="0079029E"/>
    <w:rsid w:val="007C4B65"/>
    <w:rsid w:val="007D2BB2"/>
    <w:rsid w:val="007E4CC8"/>
    <w:rsid w:val="007E671F"/>
    <w:rsid w:val="0080219D"/>
    <w:rsid w:val="00804818"/>
    <w:rsid w:val="00816C8A"/>
    <w:rsid w:val="00857A3E"/>
    <w:rsid w:val="00892794"/>
    <w:rsid w:val="008C6392"/>
    <w:rsid w:val="008D5109"/>
    <w:rsid w:val="008E5E7B"/>
    <w:rsid w:val="00970892"/>
    <w:rsid w:val="009877E3"/>
    <w:rsid w:val="009B29D6"/>
    <w:rsid w:val="009B54D5"/>
    <w:rsid w:val="009D2F3D"/>
    <w:rsid w:val="009E37DD"/>
    <w:rsid w:val="009E607F"/>
    <w:rsid w:val="00A514DF"/>
    <w:rsid w:val="00A542DE"/>
    <w:rsid w:val="00A96C17"/>
    <w:rsid w:val="00AE0F9F"/>
    <w:rsid w:val="00AE7896"/>
    <w:rsid w:val="00AF1DA8"/>
    <w:rsid w:val="00B34A99"/>
    <w:rsid w:val="00B63DC3"/>
    <w:rsid w:val="00B85D61"/>
    <w:rsid w:val="00B932C9"/>
    <w:rsid w:val="00C070B8"/>
    <w:rsid w:val="00C110CB"/>
    <w:rsid w:val="00C94BB1"/>
    <w:rsid w:val="00CB2F91"/>
    <w:rsid w:val="00CE7838"/>
    <w:rsid w:val="00D040AA"/>
    <w:rsid w:val="00D26EBD"/>
    <w:rsid w:val="00D80090"/>
    <w:rsid w:val="00DD4C0F"/>
    <w:rsid w:val="00E1740A"/>
    <w:rsid w:val="00F852A9"/>
    <w:rsid w:val="00FA0DA7"/>
    <w:rsid w:val="00FB2308"/>
    <w:rsid w:val="00FC74FA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00F2"/>
  <w15:chartTrackingRefBased/>
  <w15:docId w15:val="{14DB1C97-9EFD-41E2-B85B-670E9841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44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4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57A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7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7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7A3E"/>
    <w:rPr>
      <w:sz w:val="20"/>
      <w:szCs w:val="20"/>
    </w:rPr>
  </w:style>
  <w:style w:type="table" w:styleId="TableGrid">
    <w:name w:val="Table Grid"/>
    <w:basedOn w:val="TableNormal"/>
    <w:uiPriority w:val="39"/>
    <w:rsid w:val="00173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277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Einar Kivimäe</dc:creator>
  <cp:keywords/>
  <dc:description/>
  <cp:lastModifiedBy>Einar Kivimäe</cp:lastModifiedBy>
  <cp:revision>95</cp:revision>
  <dcterms:created xsi:type="dcterms:W3CDTF">2024-05-10T07:56:00Z</dcterms:created>
  <dcterms:modified xsi:type="dcterms:W3CDTF">2024-05-30T15:40:00Z</dcterms:modified>
</cp:coreProperties>
</file>